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DEFFC" w14:textId="77777777" w:rsidR="000C3916" w:rsidRDefault="004E1232">
      <w:pPr>
        <w:pStyle w:val="afb"/>
        <w:jc w:val="center"/>
      </w:pPr>
      <w:r>
        <w:t>Тематический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семинарского</w:t>
      </w:r>
      <w:r>
        <w:rPr>
          <w:spacing w:val="-3"/>
        </w:rPr>
        <w:t xml:space="preserve"> </w:t>
      </w:r>
      <w:r>
        <w:t xml:space="preserve">типа </w:t>
      </w:r>
    </w:p>
    <w:p w14:paraId="745C81EB" w14:textId="77777777" w:rsidR="000C3916" w:rsidRDefault="004E1232">
      <w:pPr>
        <w:pStyle w:val="afb"/>
        <w:jc w:val="center"/>
      </w:pPr>
      <w:r>
        <w:t>по дисциплине «</w:t>
      </w:r>
      <w:r w:rsidR="003E23FC">
        <w:t>Гигиена</w:t>
      </w:r>
      <w:r>
        <w:t>»</w:t>
      </w:r>
    </w:p>
    <w:p w14:paraId="1BF0F961" w14:textId="77777777" w:rsidR="000C3916" w:rsidRDefault="004E1232">
      <w:pPr>
        <w:pStyle w:val="afb"/>
        <w:jc w:val="center"/>
      </w:pPr>
      <w:r>
        <w:t>для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2025</w:t>
      </w:r>
      <w:r>
        <w:rPr>
          <w:spacing w:val="-6"/>
        </w:rPr>
        <w:t xml:space="preserve"> </w:t>
      </w:r>
      <w:r>
        <w:t>года</w:t>
      </w:r>
      <w:r>
        <w:rPr>
          <w:spacing w:val="-8"/>
        </w:rPr>
        <w:t xml:space="preserve"> п</w:t>
      </w:r>
      <w:r>
        <w:t xml:space="preserve">оступления </w:t>
      </w:r>
    </w:p>
    <w:p w14:paraId="069BAC06" w14:textId="77777777" w:rsidR="000C3916" w:rsidRDefault="004E1232">
      <w:pPr>
        <w:pStyle w:val="afb"/>
        <w:jc w:val="center"/>
      </w:pPr>
      <w:r>
        <w:t xml:space="preserve">по образовательной программе </w:t>
      </w:r>
    </w:p>
    <w:p w14:paraId="1D2314FC" w14:textId="77777777" w:rsidR="000C3916" w:rsidRDefault="001A38A3">
      <w:pPr>
        <w:pStyle w:val="afb"/>
        <w:jc w:val="center"/>
        <w:rPr>
          <w:spacing w:val="-8"/>
        </w:rPr>
      </w:pPr>
      <w:r w:rsidRPr="001A38A3">
        <w:rPr>
          <w:rStyle w:val="fontstyle01"/>
          <w:rFonts w:eastAsia="Calibri"/>
          <w:b/>
        </w:rPr>
        <w:t>33.05.01</w:t>
      </w:r>
      <w:r w:rsidRPr="000C2A85">
        <w:rPr>
          <w:rStyle w:val="fontstyle01"/>
          <w:rFonts w:eastAsia="Calibri"/>
        </w:rPr>
        <w:t xml:space="preserve"> </w:t>
      </w:r>
      <w:r w:rsidR="003E23FC">
        <w:t>Фармаци</w:t>
      </w:r>
      <w:r w:rsidR="004E1232">
        <w:t>я,</w:t>
      </w:r>
      <w:r w:rsidR="004E1232">
        <w:rPr>
          <w:spacing w:val="-8"/>
        </w:rPr>
        <w:t xml:space="preserve"> </w:t>
      </w:r>
    </w:p>
    <w:p w14:paraId="65E8C0DD" w14:textId="77777777" w:rsidR="000C3916" w:rsidRDefault="004E1232">
      <w:pPr>
        <w:pStyle w:val="afb"/>
        <w:jc w:val="center"/>
        <w:rPr>
          <w:spacing w:val="-7"/>
        </w:rPr>
      </w:pPr>
      <w:r>
        <w:rPr>
          <w:spacing w:val="-7"/>
        </w:rPr>
        <w:t xml:space="preserve">направленность (профиль) </w:t>
      </w:r>
      <w:r w:rsidR="003E23FC">
        <w:rPr>
          <w:spacing w:val="-7"/>
        </w:rPr>
        <w:t>Фармация</w:t>
      </w:r>
      <w:r>
        <w:rPr>
          <w:spacing w:val="-7"/>
        </w:rPr>
        <w:t xml:space="preserve"> </w:t>
      </w:r>
    </w:p>
    <w:p w14:paraId="2D3BDCC4" w14:textId="77777777" w:rsidR="000C3916" w:rsidRDefault="004E1232">
      <w:pPr>
        <w:pStyle w:val="afb"/>
        <w:jc w:val="center"/>
      </w:pPr>
      <w:r>
        <w:t xml:space="preserve">(специалитет), </w:t>
      </w:r>
    </w:p>
    <w:p w14:paraId="6C91160E" w14:textId="77777777" w:rsidR="000C3916" w:rsidRDefault="004E1232">
      <w:pPr>
        <w:pStyle w:val="afb"/>
        <w:jc w:val="center"/>
      </w:pPr>
      <w:r>
        <w:t>форма обучения очная</w:t>
      </w:r>
    </w:p>
    <w:p w14:paraId="15080289" w14:textId="77777777" w:rsidR="000C3916" w:rsidRDefault="004E1232">
      <w:pPr>
        <w:pStyle w:val="afb"/>
        <w:jc w:val="center"/>
        <w:rPr>
          <w:spacing w:val="-4"/>
        </w:rPr>
      </w:pPr>
      <w:r>
        <w:t>на</w:t>
      </w:r>
      <w:r>
        <w:rPr>
          <w:spacing w:val="-5"/>
        </w:rPr>
        <w:t xml:space="preserve"> </w:t>
      </w:r>
      <w:r>
        <w:t>2026-2027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rPr>
          <w:spacing w:val="-4"/>
        </w:rPr>
        <w:t>год</w:t>
      </w:r>
    </w:p>
    <w:p w14:paraId="6F560786" w14:textId="77777777" w:rsidR="000C3916" w:rsidRDefault="000C3916">
      <w:pPr>
        <w:pStyle w:val="afb"/>
        <w:spacing w:line="321" w:lineRule="exact"/>
        <w:ind w:left="2884"/>
        <w:rPr>
          <w:spacing w:val="-4"/>
        </w:rPr>
      </w:pPr>
    </w:p>
    <w:tbl>
      <w:tblPr>
        <w:tblW w:w="9154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7298"/>
        <w:gridCol w:w="1150"/>
      </w:tblGrid>
      <w:tr w:rsidR="000C3916" w14:paraId="47ECA9E8" w14:textId="77777777">
        <w:trPr>
          <w:trHeight w:val="635"/>
        </w:trPr>
        <w:tc>
          <w:tcPr>
            <w:tcW w:w="706" w:type="dxa"/>
          </w:tcPr>
          <w:p w14:paraId="526BA401" w14:textId="77777777" w:rsidR="000C3916" w:rsidRDefault="004E1232">
            <w:pPr>
              <w:pStyle w:val="TableParagraph"/>
              <w:ind w:left="2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pacing w:val="-10"/>
                <w:sz w:val="24"/>
              </w:rPr>
              <w:t>№</w:t>
            </w:r>
          </w:p>
        </w:tc>
        <w:tc>
          <w:tcPr>
            <w:tcW w:w="7298" w:type="dxa"/>
          </w:tcPr>
          <w:p w14:paraId="067F8BD0" w14:textId="77777777" w:rsidR="000C3916" w:rsidRDefault="004E1232">
            <w:pPr>
              <w:pStyle w:val="TableParagraph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Тематические</w:t>
            </w:r>
            <w:r>
              <w:rPr>
                <w:b/>
                <w:bCs/>
                <w:spacing w:val="-8"/>
                <w:sz w:val="24"/>
              </w:rPr>
              <w:t xml:space="preserve"> </w:t>
            </w:r>
            <w:r>
              <w:rPr>
                <w:b/>
                <w:bCs/>
                <w:spacing w:val="-4"/>
                <w:sz w:val="24"/>
              </w:rPr>
              <w:t>блоки</w:t>
            </w:r>
          </w:p>
        </w:tc>
        <w:tc>
          <w:tcPr>
            <w:tcW w:w="1150" w:type="dxa"/>
          </w:tcPr>
          <w:p w14:paraId="66236F0C" w14:textId="77777777" w:rsidR="000C3916" w:rsidRDefault="004E1232">
            <w:pPr>
              <w:pStyle w:val="TableParagraph"/>
              <w:ind w:right="1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pacing w:val="-4"/>
                <w:sz w:val="24"/>
              </w:rPr>
              <w:t>Часы</w:t>
            </w:r>
          </w:p>
          <w:p w14:paraId="7867F9F2" w14:textId="77777777" w:rsidR="000C3916" w:rsidRDefault="004E1232">
            <w:pPr>
              <w:pStyle w:val="TableParagraph"/>
              <w:spacing w:before="41" w:line="240" w:lineRule="auto"/>
              <w:ind w:left="0" w:right="1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(академ.)</w:t>
            </w:r>
          </w:p>
        </w:tc>
      </w:tr>
      <w:tr w:rsidR="000C3916" w14:paraId="54E9139F" w14:textId="77777777">
        <w:trPr>
          <w:trHeight w:val="296"/>
        </w:trPr>
        <w:tc>
          <w:tcPr>
            <w:tcW w:w="9154" w:type="dxa"/>
            <w:gridSpan w:val="3"/>
          </w:tcPr>
          <w:p w14:paraId="5D3EFFD2" w14:textId="77777777" w:rsidR="000C3916" w:rsidRDefault="001A38A3">
            <w:pPr>
              <w:pStyle w:val="TableParagraph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</w:t>
            </w:r>
            <w:r w:rsidR="004E1232">
              <w:rPr>
                <w:b/>
                <w:bCs/>
                <w:sz w:val="24"/>
              </w:rPr>
              <w:t xml:space="preserve"> </w:t>
            </w:r>
            <w:r w:rsidR="004E1232">
              <w:rPr>
                <w:b/>
                <w:bCs/>
                <w:spacing w:val="-2"/>
                <w:sz w:val="24"/>
              </w:rPr>
              <w:t>семестр</w:t>
            </w:r>
          </w:p>
        </w:tc>
      </w:tr>
      <w:tr w:rsidR="00F4375D" w14:paraId="641D63D0" w14:textId="77777777">
        <w:trPr>
          <w:trHeight w:val="318"/>
        </w:trPr>
        <w:tc>
          <w:tcPr>
            <w:tcW w:w="706" w:type="dxa"/>
          </w:tcPr>
          <w:p w14:paraId="0CA2B007" w14:textId="77777777" w:rsidR="00F4375D" w:rsidRDefault="00F4375D" w:rsidP="00F4375D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1.</w:t>
            </w:r>
          </w:p>
          <w:p w14:paraId="5847BA48" w14:textId="77777777" w:rsidR="00F4375D" w:rsidRDefault="00F4375D" w:rsidP="00F4375D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298" w:type="dxa"/>
          </w:tcPr>
          <w:p w14:paraId="52C24FC5" w14:textId="77777777" w:rsidR="00F4375D" w:rsidRPr="00EA6CCF" w:rsidRDefault="00F4375D" w:rsidP="00F4375D">
            <w:pPr>
              <w:ind w:left="28" w:right="114"/>
              <w:jc w:val="both"/>
              <w:rPr>
                <w:rFonts w:eastAsia="Calibri"/>
                <w:sz w:val="24"/>
                <w:szCs w:val="24"/>
              </w:rPr>
            </w:pPr>
            <w:r w:rsidRPr="00EA6CCF">
              <w:rPr>
                <w:rFonts w:eastAsia="Calibri"/>
                <w:sz w:val="24"/>
                <w:szCs w:val="24"/>
              </w:rPr>
              <w:t>Гигиеническая оценка внутренней среды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</w:rPr>
              <w:t>закрытых  помещений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учреждений: г</w:t>
            </w:r>
            <w:r w:rsidRPr="00EA6CCF">
              <w:rPr>
                <w:rFonts w:eastAsia="Calibri"/>
                <w:sz w:val="24"/>
                <w:szCs w:val="24"/>
              </w:rPr>
              <w:t>игиеническая оценка химического загрязнения воздушной среды жил</w:t>
            </w:r>
            <w:r>
              <w:rPr>
                <w:rFonts w:eastAsia="Calibri"/>
                <w:sz w:val="24"/>
                <w:szCs w:val="24"/>
              </w:rPr>
              <w:t>ых, учебных, аптечных помещений</w:t>
            </w:r>
          </w:p>
        </w:tc>
        <w:tc>
          <w:tcPr>
            <w:tcW w:w="1150" w:type="dxa"/>
          </w:tcPr>
          <w:p w14:paraId="037B1CD3" w14:textId="77777777" w:rsidR="00F4375D" w:rsidRPr="00CC70DC" w:rsidRDefault="00F4375D" w:rsidP="00F4375D">
            <w:pPr>
              <w:spacing w:line="360" w:lineRule="auto"/>
              <w:ind w:left="323" w:hanging="323"/>
              <w:jc w:val="center"/>
              <w:rPr>
                <w:rFonts w:eastAsia="Calibri"/>
                <w:sz w:val="24"/>
                <w:szCs w:val="24"/>
              </w:rPr>
            </w:pPr>
            <w:r w:rsidRPr="00CC70DC">
              <w:rPr>
                <w:rFonts w:eastAsia="Calibri"/>
                <w:sz w:val="24"/>
                <w:szCs w:val="24"/>
              </w:rPr>
              <w:t>2</w:t>
            </w:r>
          </w:p>
          <w:p w14:paraId="250D7F7B" w14:textId="77777777" w:rsidR="00F4375D" w:rsidRPr="00CC70DC" w:rsidRDefault="00F4375D" w:rsidP="00F4375D">
            <w:pPr>
              <w:spacing w:line="360" w:lineRule="auto"/>
              <w:ind w:left="323" w:hanging="323"/>
              <w:jc w:val="center"/>
              <w:rPr>
                <w:rFonts w:eastAsia="Calibri"/>
                <w:sz w:val="24"/>
                <w:szCs w:val="24"/>
              </w:rPr>
            </w:pPr>
          </w:p>
          <w:p w14:paraId="11E04756" w14:textId="77777777" w:rsidR="00F4375D" w:rsidRPr="00CC70DC" w:rsidRDefault="00F4375D" w:rsidP="00F4375D">
            <w:pPr>
              <w:spacing w:line="360" w:lineRule="auto"/>
              <w:ind w:left="323" w:hanging="32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4375D" w14:paraId="3B39AC40" w14:textId="77777777">
        <w:trPr>
          <w:trHeight w:val="317"/>
        </w:trPr>
        <w:tc>
          <w:tcPr>
            <w:tcW w:w="706" w:type="dxa"/>
          </w:tcPr>
          <w:p w14:paraId="568B1DE5" w14:textId="77777777" w:rsidR="00F4375D" w:rsidRDefault="00F4375D" w:rsidP="00F4375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98" w:type="dxa"/>
          </w:tcPr>
          <w:p w14:paraId="3206B348" w14:textId="77777777" w:rsidR="00F4375D" w:rsidRPr="00EA6CCF" w:rsidRDefault="00F4375D" w:rsidP="00F4375D">
            <w:pPr>
              <w:ind w:left="28" w:right="114"/>
              <w:jc w:val="both"/>
              <w:rPr>
                <w:sz w:val="24"/>
                <w:szCs w:val="24"/>
              </w:rPr>
            </w:pPr>
            <w:r w:rsidRPr="00EA6CCF">
              <w:rPr>
                <w:rFonts w:eastAsia="Calibri"/>
                <w:sz w:val="24"/>
                <w:szCs w:val="24"/>
              </w:rPr>
              <w:t xml:space="preserve">Гигиеническая оценка внутренней среды </w:t>
            </w:r>
            <w:proofErr w:type="gramStart"/>
            <w:r w:rsidRPr="00EA6CCF">
              <w:rPr>
                <w:rFonts w:eastAsia="Calibri"/>
                <w:sz w:val="24"/>
                <w:szCs w:val="24"/>
              </w:rPr>
              <w:t>закрытых  помещений</w:t>
            </w:r>
            <w:proofErr w:type="gramEnd"/>
            <w:r w:rsidRPr="00EA6CCF">
              <w:rPr>
                <w:rFonts w:eastAsia="Calibri"/>
                <w:sz w:val="24"/>
                <w:szCs w:val="24"/>
              </w:rPr>
              <w:t xml:space="preserve"> учреждений</w:t>
            </w:r>
            <w:r>
              <w:rPr>
                <w:rFonts w:eastAsia="Calibri"/>
                <w:sz w:val="24"/>
                <w:szCs w:val="24"/>
              </w:rPr>
              <w:t>:</w:t>
            </w:r>
            <w:r w:rsidRPr="00EA6CC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г</w:t>
            </w:r>
            <w:r w:rsidRPr="00EA6CCF">
              <w:rPr>
                <w:rFonts w:eastAsia="Calibri"/>
                <w:sz w:val="24"/>
                <w:szCs w:val="24"/>
              </w:rPr>
              <w:t>игиеническая оценка микробного загрязнения воздушной среды жилых, учебных, аптечных помещений</w:t>
            </w:r>
            <w:r>
              <w:rPr>
                <w:rFonts w:eastAsia="Calibri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150" w:type="dxa"/>
          </w:tcPr>
          <w:p w14:paraId="4618A9DF" w14:textId="77777777" w:rsidR="00F4375D" w:rsidRPr="00CC70DC" w:rsidRDefault="00F4375D" w:rsidP="00F4375D">
            <w:pPr>
              <w:spacing w:line="360" w:lineRule="auto"/>
              <w:ind w:left="323" w:hanging="3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4375D" w14:paraId="3A0AFFD4" w14:textId="77777777" w:rsidTr="00543B86">
        <w:trPr>
          <w:trHeight w:val="317"/>
        </w:trPr>
        <w:tc>
          <w:tcPr>
            <w:tcW w:w="706" w:type="dxa"/>
            <w:vAlign w:val="center"/>
          </w:tcPr>
          <w:p w14:paraId="2E91DDBB" w14:textId="77777777" w:rsidR="00F4375D" w:rsidRDefault="00F4375D" w:rsidP="00F4375D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</w:p>
          <w:p w14:paraId="2CF4178A" w14:textId="77777777" w:rsidR="00F4375D" w:rsidRDefault="00F4375D" w:rsidP="00F4375D">
            <w:pPr>
              <w:rPr>
                <w:rFonts w:eastAsia="Calibri"/>
                <w:bCs/>
                <w:sz w:val="24"/>
                <w:szCs w:val="24"/>
              </w:rPr>
            </w:pPr>
          </w:p>
          <w:p w14:paraId="2B37E359" w14:textId="77777777" w:rsidR="00F4375D" w:rsidRDefault="00F4375D" w:rsidP="00F4375D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A199B7C" w14:textId="77777777" w:rsidR="00F4375D" w:rsidRDefault="00F4375D" w:rsidP="00F4375D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298" w:type="dxa"/>
          </w:tcPr>
          <w:p w14:paraId="636EA8D4" w14:textId="77777777" w:rsidR="00F4375D" w:rsidRPr="00EA6CCF" w:rsidRDefault="00F4375D" w:rsidP="00F4375D">
            <w:pPr>
              <w:ind w:left="28" w:right="114"/>
              <w:jc w:val="both"/>
              <w:rPr>
                <w:rFonts w:eastAsia="Calibri"/>
                <w:sz w:val="24"/>
                <w:szCs w:val="24"/>
              </w:rPr>
            </w:pPr>
            <w:r w:rsidRPr="00EA6CCF">
              <w:rPr>
                <w:rFonts w:eastAsia="Calibri"/>
                <w:sz w:val="24"/>
                <w:szCs w:val="24"/>
              </w:rPr>
              <w:t>Гигиеническая оценка инсоляционного режима, естестве</w:t>
            </w:r>
            <w:r>
              <w:rPr>
                <w:rFonts w:eastAsia="Calibri"/>
                <w:sz w:val="24"/>
                <w:szCs w:val="24"/>
              </w:rPr>
              <w:t xml:space="preserve">нного и искусственного </w:t>
            </w:r>
            <w:proofErr w:type="spellStart"/>
            <w:r>
              <w:rPr>
                <w:rFonts w:eastAsia="Calibri"/>
                <w:sz w:val="24"/>
                <w:szCs w:val="24"/>
              </w:rPr>
              <w:t>освещени</w:t>
            </w:r>
            <w:proofErr w:type="spellEnd"/>
            <w:r>
              <w:rPr>
                <w:rFonts w:eastAsia="Calibri"/>
                <w:sz w:val="24"/>
                <w:szCs w:val="24"/>
              </w:rPr>
              <w:t>:</w:t>
            </w:r>
            <w:r w:rsidRPr="00EA6CCF">
              <w:rPr>
                <w:rFonts w:eastAsia="Calibri"/>
                <w:sz w:val="24"/>
                <w:szCs w:val="24"/>
              </w:rPr>
              <w:t xml:space="preserve"> инсоляционного режима, естественного и искусственного освещения жилых, учебных, аптечных помещений</w:t>
            </w:r>
          </w:p>
        </w:tc>
        <w:tc>
          <w:tcPr>
            <w:tcW w:w="1150" w:type="dxa"/>
          </w:tcPr>
          <w:p w14:paraId="274FC37B" w14:textId="77777777" w:rsidR="00F4375D" w:rsidRPr="00CC70DC" w:rsidRDefault="00F4375D" w:rsidP="00F4375D">
            <w:pPr>
              <w:spacing w:line="360" w:lineRule="auto"/>
              <w:ind w:left="323" w:hanging="323"/>
              <w:jc w:val="center"/>
              <w:rPr>
                <w:rFonts w:eastAsia="Calibri"/>
                <w:sz w:val="24"/>
                <w:szCs w:val="24"/>
              </w:rPr>
            </w:pPr>
            <w:r w:rsidRPr="00CC70DC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F4375D" w14:paraId="4D141803" w14:textId="77777777">
        <w:trPr>
          <w:trHeight w:val="318"/>
        </w:trPr>
        <w:tc>
          <w:tcPr>
            <w:tcW w:w="706" w:type="dxa"/>
          </w:tcPr>
          <w:p w14:paraId="5305400E" w14:textId="77777777" w:rsidR="00F4375D" w:rsidRDefault="00F4375D" w:rsidP="00F4375D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3.</w:t>
            </w:r>
          </w:p>
        </w:tc>
        <w:tc>
          <w:tcPr>
            <w:tcW w:w="7298" w:type="dxa"/>
          </w:tcPr>
          <w:p w14:paraId="0B774356" w14:textId="77777777" w:rsidR="00F4375D" w:rsidRPr="00EA6CCF" w:rsidRDefault="00F4375D" w:rsidP="00F4375D">
            <w:pPr>
              <w:ind w:left="28" w:right="114"/>
              <w:jc w:val="both"/>
              <w:rPr>
                <w:rFonts w:eastAsia="Calibri"/>
                <w:sz w:val="24"/>
                <w:szCs w:val="24"/>
              </w:rPr>
            </w:pPr>
            <w:r w:rsidRPr="00EA6CCF">
              <w:rPr>
                <w:rFonts w:eastAsia="Calibri"/>
                <w:sz w:val="24"/>
                <w:szCs w:val="24"/>
              </w:rPr>
              <w:t>Гигиеническая оценка</w:t>
            </w:r>
            <w:r>
              <w:rPr>
                <w:rFonts w:eastAsia="Calibri"/>
                <w:sz w:val="24"/>
                <w:szCs w:val="24"/>
              </w:rPr>
              <w:t xml:space="preserve"> физических свойств воздуха.</w:t>
            </w:r>
            <w:r w:rsidRPr="00E760B9">
              <w:rPr>
                <w:rFonts w:eastAsia="Calibri"/>
                <w:sz w:val="24"/>
                <w:szCs w:val="24"/>
                <w:vertAlign w:val="superscript"/>
              </w:rPr>
              <w:t xml:space="preserve"> </w:t>
            </w:r>
            <w:r w:rsidRPr="00EA6CCF">
              <w:rPr>
                <w:rFonts w:eastAsia="Calibri"/>
                <w:sz w:val="24"/>
                <w:szCs w:val="24"/>
              </w:rPr>
              <w:t>Гигиеническая оценка микроклимата помещений, влияние на теплообмен и состояние здоровья человека</w:t>
            </w:r>
          </w:p>
        </w:tc>
        <w:tc>
          <w:tcPr>
            <w:tcW w:w="1150" w:type="dxa"/>
          </w:tcPr>
          <w:p w14:paraId="795F0372" w14:textId="77777777" w:rsidR="00F4375D" w:rsidRPr="00CC70DC" w:rsidRDefault="00F4375D" w:rsidP="00F4375D">
            <w:pPr>
              <w:spacing w:line="360" w:lineRule="auto"/>
              <w:ind w:left="323" w:hanging="323"/>
              <w:jc w:val="center"/>
              <w:rPr>
                <w:rFonts w:eastAsia="Calibri"/>
                <w:sz w:val="24"/>
                <w:szCs w:val="24"/>
              </w:rPr>
            </w:pPr>
            <w:r w:rsidRPr="00CC70DC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F4375D" w14:paraId="75D75932" w14:textId="77777777" w:rsidTr="00543B86">
        <w:trPr>
          <w:trHeight w:val="318"/>
        </w:trPr>
        <w:tc>
          <w:tcPr>
            <w:tcW w:w="706" w:type="dxa"/>
            <w:vAlign w:val="center"/>
          </w:tcPr>
          <w:p w14:paraId="16E9FEA3" w14:textId="77777777" w:rsidR="00F4375D" w:rsidRDefault="00F4375D" w:rsidP="00F4375D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4.</w:t>
            </w:r>
          </w:p>
          <w:p w14:paraId="29DA7AFF" w14:textId="77777777" w:rsidR="00F4375D" w:rsidRDefault="00F4375D" w:rsidP="00F4375D">
            <w:pPr>
              <w:rPr>
                <w:rFonts w:eastAsia="Calibri"/>
                <w:bCs/>
                <w:sz w:val="24"/>
                <w:szCs w:val="24"/>
              </w:rPr>
            </w:pPr>
          </w:p>
          <w:p w14:paraId="3DAD62ED" w14:textId="77777777" w:rsidR="00F4375D" w:rsidRDefault="00F4375D" w:rsidP="00F4375D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298" w:type="dxa"/>
          </w:tcPr>
          <w:p w14:paraId="3FB8F337" w14:textId="77777777" w:rsidR="00F4375D" w:rsidRPr="00CB31D0" w:rsidRDefault="00F4375D" w:rsidP="00F4375D">
            <w:pPr>
              <w:pStyle w:val="afc"/>
              <w:spacing w:line="276" w:lineRule="auto"/>
              <w:ind w:left="28" w:right="11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31D0">
              <w:rPr>
                <w:rFonts w:ascii="Times New Roman" w:hAnsi="Times New Roman"/>
                <w:sz w:val="24"/>
                <w:szCs w:val="24"/>
                <w:lang w:eastAsia="ru-RU"/>
              </w:rPr>
              <w:t>Гигиеническа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 оценка качества питьевой воды</w:t>
            </w:r>
            <w:r w:rsidRPr="00CB31D0">
              <w:rPr>
                <w:rFonts w:ascii="Times New Roman" w:hAnsi="Times New Roman"/>
                <w:sz w:val="24"/>
                <w:szCs w:val="24"/>
                <w:lang w:eastAsia="ru-RU"/>
              </w:rPr>
              <w:t>. Методы улучшения качества воды</w:t>
            </w:r>
          </w:p>
        </w:tc>
        <w:tc>
          <w:tcPr>
            <w:tcW w:w="1150" w:type="dxa"/>
          </w:tcPr>
          <w:p w14:paraId="35576C02" w14:textId="77777777" w:rsidR="00F4375D" w:rsidRPr="00CC70DC" w:rsidRDefault="00F4375D" w:rsidP="00F4375D">
            <w:pPr>
              <w:spacing w:line="360" w:lineRule="auto"/>
              <w:ind w:left="323" w:hanging="323"/>
              <w:jc w:val="center"/>
              <w:rPr>
                <w:rFonts w:eastAsia="Calibri"/>
                <w:sz w:val="24"/>
                <w:szCs w:val="24"/>
              </w:rPr>
            </w:pPr>
            <w:r w:rsidRPr="00CC70DC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F4375D" w14:paraId="62315ED7" w14:textId="77777777" w:rsidTr="00543B86">
        <w:trPr>
          <w:trHeight w:val="316"/>
        </w:trPr>
        <w:tc>
          <w:tcPr>
            <w:tcW w:w="706" w:type="dxa"/>
            <w:vAlign w:val="center"/>
          </w:tcPr>
          <w:p w14:paraId="6185D683" w14:textId="77777777" w:rsidR="00F4375D" w:rsidRDefault="00F4375D" w:rsidP="00F4375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7298" w:type="dxa"/>
          </w:tcPr>
          <w:p w14:paraId="66834976" w14:textId="77777777" w:rsidR="00F4375D" w:rsidRPr="00CB31D0" w:rsidRDefault="00F4375D" w:rsidP="00F4375D">
            <w:pPr>
              <w:pStyle w:val="afc"/>
              <w:spacing w:line="276" w:lineRule="auto"/>
              <w:ind w:left="28" w:right="11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31D0">
              <w:rPr>
                <w:rFonts w:ascii="Times New Roman" w:hAnsi="Times New Roman"/>
                <w:sz w:val="24"/>
                <w:szCs w:val="24"/>
                <w:lang w:eastAsia="ru-RU"/>
              </w:rPr>
              <w:t>Гигиени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ческая оценка </w:t>
            </w:r>
            <w:r w:rsidRPr="00CB31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источников водоснабжения.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Система профилактических мероприятий по охране источников водоснабжения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 xml:space="preserve"> </w:t>
            </w:r>
            <w:r w:rsidRPr="00CB31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</w:tcPr>
          <w:p w14:paraId="55A626F5" w14:textId="77777777" w:rsidR="00F4375D" w:rsidRPr="00CC70DC" w:rsidRDefault="00F4375D" w:rsidP="00F4375D">
            <w:pPr>
              <w:spacing w:line="360" w:lineRule="auto"/>
              <w:ind w:left="323" w:hanging="3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4375D" w14:paraId="2ECBA50B" w14:textId="77777777">
        <w:trPr>
          <w:trHeight w:val="316"/>
        </w:trPr>
        <w:tc>
          <w:tcPr>
            <w:tcW w:w="706" w:type="dxa"/>
          </w:tcPr>
          <w:p w14:paraId="1B105625" w14:textId="77777777" w:rsidR="00F4375D" w:rsidRDefault="00F4375D" w:rsidP="00F4375D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6.</w:t>
            </w:r>
          </w:p>
        </w:tc>
        <w:tc>
          <w:tcPr>
            <w:tcW w:w="7298" w:type="dxa"/>
          </w:tcPr>
          <w:p w14:paraId="5CC57C77" w14:textId="77777777" w:rsidR="00F4375D" w:rsidRPr="00EA6CCF" w:rsidRDefault="00F4375D" w:rsidP="00F4375D">
            <w:pPr>
              <w:ind w:left="28" w:right="114"/>
              <w:jc w:val="both"/>
              <w:rPr>
                <w:rFonts w:eastAsia="Calibri"/>
                <w:sz w:val="24"/>
                <w:szCs w:val="24"/>
              </w:rPr>
            </w:pPr>
            <w:r w:rsidRPr="00EA6CCF">
              <w:rPr>
                <w:rFonts w:eastAsia="Calibri"/>
                <w:sz w:val="24"/>
                <w:szCs w:val="24"/>
              </w:rPr>
              <w:t xml:space="preserve"> Гигиеническая оценка воды очищенной (</w:t>
            </w:r>
            <w:proofErr w:type="gramStart"/>
            <w:r w:rsidRPr="00EA6CCF">
              <w:rPr>
                <w:rFonts w:eastAsia="Calibri"/>
                <w:sz w:val="24"/>
                <w:szCs w:val="24"/>
              </w:rPr>
              <w:t xml:space="preserve">дистиллированной)   </w:t>
            </w:r>
            <w:proofErr w:type="gramEnd"/>
            <w:r w:rsidRPr="00EA6CCF">
              <w:rPr>
                <w:rFonts w:eastAsia="Calibri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1150" w:type="dxa"/>
          </w:tcPr>
          <w:p w14:paraId="1F44D5D2" w14:textId="77777777" w:rsidR="00F4375D" w:rsidRPr="00CC70DC" w:rsidRDefault="00F4375D" w:rsidP="00F4375D">
            <w:pPr>
              <w:spacing w:line="360" w:lineRule="auto"/>
              <w:ind w:left="323" w:hanging="493"/>
              <w:jc w:val="center"/>
              <w:rPr>
                <w:rFonts w:eastAsia="Calibri"/>
                <w:sz w:val="24"/>
                <w:szCs w:val="24"/>
              </w:rPr>
            </w:pPr>
            <w:r w:rsidRPr="00CC70DC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F4375D" w14:paraId="7835AA44" w14:textId="77777777" w:rsidTr="00543B86">
        <w:trPr>
          <w:trHeight w:val="316"/>
        </w:trPr>
        <w:tc>
          <w:tcPr>
            <w:tcW w:w="706" w:type="dxa"/>
            <w:vAlign w:val="center"/>
          </w:tcPr>
          <w:p w14:paraId="558762F9" w14:textId="77777777" w:rsidR="00F4375D" w:rsidRDefault="00F4375D" w:rsidP="00F4375D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7.</w:t>
            </w:r>
          </w:p>
        </w:tc>
        <w:tc>
          <w:tcPr>
            <w:tcW w:w="7298" w:type="dxa"/>
          </w:tcPr>
          <w:p w14:paraId="45ECCB57" w14:textId="77777777" w:rsidR="00F4375D" w:rsidRPr="00EA6CCF" w:rsidRDefault="00F4375D" w:rsidP="00F4375D">
            <w:pPr>
              <w:ind w:left="28" w:right="114"/>
              <w:jc w:val="both"/>
              <w:rPr>
                <w:rFonts w:eastAsia="Calibri"/>
                <w:sz w:val="24"/>
                <w:szCs w:val="24"/>
              </w:rPr>
            </w:pPr>
            <w:r w:rsidRPr="00EA6CCF">
              <w:rPr>
                <w:rFonts w:eastAsia="Calibri"/>
                <w:sz w:val="24"/>
                <w:szCs w:val="24"/>
              </w:rPr>
              <w:t>Гигиеническая оценка доброкачественности продуктов питания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150" w:type="dxa"/>
          </w:tcPr>
          <w:p w14:paraId="28419D20" w14:textId="77777777" w:rsidR="00F4375D" w:rsidRPr="00CC70DC" w:rsidRDefault="00F4375D" w:rsidP="00F4375D">
            <w:pPr>
              <w:spacing w:line="360" w:lineRule="auto"/>
              <w:ind w:left="323" w:hanging="323"/>
              <w:jc w:val="center"/>
              <w:rPr>
                <w:rFonts w:eastAsia="Calibri"/>
                <w:sz w:val="24"/>
                <w:szCs w:val="24"/>
              </w:rPr>
            </w:pPr>
            <w:r w:rsidRPr="00CC70DC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F4375D" w14:paraId="791755F7" w14:textId="77777777" w:rsidTr="00543B86">
        <w:trPr>
          <w:trHeight w:val="316"/>
        </w:trPr>
        <w:tc>
          <w:tcPr>
            <w:tcW w:w="706" w:type="dxa"/>
          </w:tcPr>
          <w:p w14:paraId="3DD1E425" w14:textId="77777777" w:rsidR="00F4375D" w:rsidRDefault="00F4375D" w:rsidP="00F4375D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</w:p>
        </w:tc>
        <w:tc>
          <w:tcPr>
            <w:tcW w:w="7298" w:type="dxa"/>
          </w:tcPr>
          <w:p w14:paraId="382A3995" w14:textId="77777777" w:rsidR="00F4375D" w:rsidRPr="00EA6CCF" w:rsidRDefault="00F4375D" w:rsidP="00F4375D">
            <w:pPr>
              <w:ind w:left="28" w:right="114"/>
              <w:jc w:val="both"/>
              <w:rPr>
                <w:rFonts w:eastAsia="Calibri"/>
                <w:sz w:val="24"/>
                <w:szCs w:val="24"/>
              </w:rPr>
            </w:pPr>
            <w:r w:rsidRPr="00EA6CCF">
              <w:rPr>
                <w:rFonts w:eastAsia="Calibri"/>
                <w:sz w:val="24"/>
                <w:szCs w:val="24"/>
              </w:rPr>
              <w:t xml:space="preserve">Оценка адекватности индивидуального питания по </w:t>
            </w:r>
            <w:proofErr w:type="spellStart"/>
            <w:r w:rsidRPr="00EA6CCF">
              <w:rPr>
                <w:rFonts w:eastAsia="Calibri"/>
                <w:sz w:val="24"/>
                <w:szCs w:val="24"/>
              </w:rPr>
              <w:t>макронутриентному</w:t>
            </w:r>
            <w:proofErr w:type="spellEnd"/>
            <w:r w:rsidRPr="00EA6CCF">
              <w:rPr>
                <w:rFonts w:eastAsia="Calibri"/>
                <w:sz w:val="24"/>
                <w:szCs w:val="24"/>
              </w:rPr>
              <w:t xml:space="preserve"> составу (белкам, жирам, углеводам), пищевым волокнам и энергии</w:t>
            </w:r>
          </w:p>
        </w:tc>
        <w:tc>
          <w:tcPr>
            <w:tcW w:w="1150" w:type="dxa"/>
            <w:vAlign w:val="center"/>
          </w:tcPr>
          <w:p w14:paraId="46EFD050" w14:textId="77777777" w:rsidR="00F4375D" w:rsidRPr="00EA6CCF" w:rsidRDefault="00F4375D" w:rsidP="00F4375D">
            <w:pPr>
              <w:jc w:val="center"/>
              <w:rPr>
                <w:rFonts w:eastAsia="Calibri"/>
                <w:sz w:val="24"/>
                <w:szCs w:val="24"/>
              </w:rPr>
            </w:pPr>
            <w:r w:rsidRPr="00EA6CCF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F4375D" w14:paraId="053820E6" w14:textId="77777777" w:rsidTr="00543B86">
        <w:trPr>
          <w:trHeight w:val="318"/>
        </w:trPr>
        <w:tc>
          <w:tcPr>
            <w:tcW w:w="706" w:type="dxa"/>
          </w:tcPr>
          <w:p w14:paraId="0F49DAD2" w14:textId="77777777" w:rsidR="00F4375D" w:rsidRDefault="00F4375D" w:rsidP="00F4375D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9.</w:t>
            </w:r>
          </w:p>
        </w:tc>
        <w:tc>
          <w:tcPr>
            <w:tcW w:w="7298" w:type="dxa"/>
          </w:tcPr>
          <w:p w14:paraId="1F5C67F5" w14:textId="77777777" w:rsidR="00F4375D" w:rsidRPr="00EA6CCF" w:rsidRDefault="00F4375D" w:rsidP="00F4375D">
            <w:pPr>
              <w:ind w:left="28" w:right="114"/>
              <w:jc w:val="both"/>
              <w:rPr>
                <w:rFonts w:eastAsia="Calibri"/>
                <w:spacing w:val="-2"/>
                <w:sz w:val="24"/>
                <w:szCs w:val="24"/>
              </w:rPr>
            </w:pPr>
            <w:r w:rsidRPr="00EA6CCF">
              <w:rPr>
                <w:rFonts w:eastAsia="Calibri"/>
                <w:sz w:val="24"/>
                <w:szCs w:val="24"/>
              </w:rPr>
              <w:t>Оценка адекватности индивидуального питания по микронутриентам: витаминам и минеральным веществам</w:t>
            </w:r>
          </w:p>
        </w:tc>
        <w:tc>
          <w:tcPr>
            <w:tcW w:w="1150" w:type="dxa"/>
            <w:vAlign w:val="center"/>
          </w:tcPr>
          <w:p w14:paraId="370CE84A" w14:textId="77777777" w:rsidR="00F4375D" w:rsidRPr="00EA6CCF" w:rsidRDefault="00F4375D" w:rsidP="00F4375D">
            <w:pPr>
              <w:jc w:val="center"/>
              <w:rPr>
                <w:rFonts w:eastAsia="Calibri"/>
                <w:sz w:val="24"/>
                <w:szCs w:val="24"/>
              </w:rPr>
            </w:pPr>
            <w:r w:rsidRPr="00EA6CCF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F4375D" w14:paraId="11E18565" w14:textId="77777777" w:rsidTr="00543B86">
        <w:trPr>
          <w:trHeight w:val="316"/>
        </w:trPr>
        <w:tc>
          <w:tcPr>
            <w:tcW w:w="706" w:type="dxa"/>
          </w:tcPr>
          <w:p w14:paraId="5552CC01" w14:textId="77777777" w:rsidR="00F4375D" w:rsidRDefault="00F4375D" w:rsidP="00F4375D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</w:p>
        </w:tc>
        <w:tc>
          <w:tcPr>
            <w:tcW w:w="7298" w:type="dxa"/>
          </w:tcPr>
          <w:p w14:paraId="646921E5" w14:textId="77777777" w:rsidR="00F4375D" w:rsidRPr="00EA6CCF" w:rsidRDefault="00F4375D" w:rsidP="00F4375D">
            <w:pPr>
              <w:ind w:left="28"/>
              <w:jc w:val="both"/>
              <w:rPr>
                <w:rFonts w:eastAsia="Calibri"/>
                <w:spacing w:val="-2"/>
                <w:sz w:val="24"/>
                <w:szCs w:val="24"/>
              </w:rPr>
            </w:pPr>
            <w:r w:rsidRPr="00EA6CCF">
              <w:rPr>
                <w:rFonts w:eastAsia="Calibri"/>
                <w:spacing w:val="-2"/>
                <w:sz w:val="24"/>
                <w:szCs w:val="24"/>
              </w:rPr>
              <w:t>Оценка пищевого статуса, характеристика риска для здоровья, понятие об алиментарно-зависимых заболеваниях. Гигиеническая оценка полноценности питания. Гигиенические рекомендации по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 коррекции фактического питания</w:t>
            </w:r>
            <w:r w:rsidRPr="00EA6CCF">
              <w:rPr>
                <w:rFonts w:eastAsia="Calibri"/>
                <w:spacing w:val="-2"/>
                <w:sz w:val="24"/>
                <w:szCs w:val="24"/>
              </w:rPr>
              <w:t xml:space="preserve">           </w:t>
            </w:r>
          </w:p>
        </w:tc>
        <w:tc>
          <w:tcPr>
            <w:tcW w:w="1150" w:type="dxa"/>
            <w:vAlign w:val="center"/>
          </w:tcPr>
          <w:p w14:paraId="30463EBC" w14:textId="77777777" w:rsidR="00F4375D" w:rsidRPr="00EA6CCF" w:rsidRDefault="00F4375D" w:rsidP="00F4375D">
            <w:pPr>
              <w:jc w:val="center"/>
              <w:rPr>
                <w:rFonts w:eastAsia="Calibri"/>
                <w:sz w:val="24"/>
                <w:szCs w:val="24"/>
              </w:rPr>
            </w:pPr>
            <w:r w:rsidRPr="00EA6CCF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F4375D" w14:paraId="022E1511" w14:textId="77777777" w:rsidTr="00543B86">
        <w:trPr>
          <w:trHeight w:val="318"/>
        </w:trPr>
        <w:tc>
          <w:tcPr>
            <w:tcW w:w="706" w:type="dxa"/>
          </w:tcPr>
          <w:p w14:paraId="13C73807" w14:textId="77777777" w:rsidR="00F4375D" w:rsidRDefault="00F4375D" w:rsidP="00F4375D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1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</w:p>
        </w:tc>
        <w:tc>
          <w:tcPr>
            <w:tcW w:w="7298" w:type="dxa"/>
          </w:tcPr>
          <w:p w14:paraId="5CBD3131" w14:textId="77777777" w:rsidR="00F4375D" w:rsidRPr="00EA6CCF" w:rsidRDefault="00F4375D" w:rsidP="00F4375D">
            <w:pPr>
              <w:ind w:left="28"/>
              <w:jc w:val="both"/>
              <w:rPr>
                <w:rFonts w:eastAsia="Calibri"/>
                <w:spacing w:val="-2"/>
                <w:sz w:val="24"/>
                <w:szCs w:val="24"/>
              </w:rPr>
            </w:pPr>
            <w:r w:rsidRPr="00EA6CCF">
              <w:rPr>
                <w:rFonts w:eastAsia="Calibri"/>
                <w:sz w:val="24"/>
                <w:szCs w:val="24"/>
              </w:rPr>
              <w:t xml:space="preserve">Профилактика пищевых </w:t>
            </w:r>
            <w:proofErr w:type="gramStart"/>
            <w:r w:rsidRPr="00EA6CCF">
              <w:rPr>
                <w:rFonts w:eastAsia="Calibri"/>
                <w:sz w:val="24"/>
                <w:szCs w:val="24"/>
              </w:rPr>
              <w:t>отравлений</w:t>
            </w:r>
            <w:r>
              <w:rPr>
                <w:rFonts w:eastAsia="Calibri"/>
                <w:sz w:val="24"/>
                <w:szCs w:val="24"/>
              </w:rPr>
              <w:t xml:space="preserve">  микробной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природы</w:t>
            </w:r>
          </w:p>
        </w:tc>
        <w:tc>
          <w:tcPr>
            <w:tcW w:w="1150" w:type="dxa"/>
            <w:vAlign w:val="center"/>
          </w:tcPr>
          <w:p w14:paraId="61151E08" w14:textId="77777777" w:rsidR="00F4375D" w:rsidRPr="00EA6CCF" w:rsidRDefault="00F4375D" w:rsidP="00F4375D">
            <w:pPr>
              <w:jc w:val="center"/>
              <w:rPr>
                <w:rFonts w:eastAsia="Calibri"/>
                <w:sz w:val="24"/>
                <w:szCs w:val="24"/>
              </w:rPr>
            </w:pPr>
            <w:r w:rsidRPr="00EA6CCF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F4375D" w14:paraId="63161CED" w14:textId="77777777" w:rsidTr="00543B86">
        <w:trPr>
          <w:trHeight w:val="316"/>
        </w:trPr>
        <w:tc>
          <w:tcPr>
            <w:tcW w:w="706" w:type="dxa"/>
          </w:tcPr>
          <w:p w14:paraId="3CEADFD4" w14:textId="77777777" w:rsidR="00F4375D" w:rsidRDefault="00F4375D" w:rsidP="00F4375D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7298" w:type="dxa"/>
          </w:tcPr>
          <w:p w14:paraId="199999C4" w14:textId="77777777" w:rsidR="00F4375D" w:rsidRPr="00EA6CCF" w:rsidRDefault="00F4375D" w:rsidP="00F4375D">
            <w:pPr>
              <w:ind w:left="2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Профилактика пищевых отравлений немикробной природы</w:t>
            </w:r>
            <w:r w:rsidRPr="00EA6CCF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150" w:type="dxa"/>
            <w:vAlign w:val="center"/>
          </w:tcPr>
          <w:p w14:paraId="34ACC534" w14:textId="77777777" w:rsidR="00F4375D" w:rsidRPr="00EA6CCF" w:rsidRDefault="00F4375D" w:rsidP="00F4375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4375D" w14:paraId="7FFDF23A" w14:textId="77777777">
        <w:trPr>
          <w:trHeight w:val="316"/>
        </w:trPr>
        <w:tc>
          <w:tcPr>
            <w:tcW w:w="706" w:type="dxa"/>
          </w:tcPr>
          <w:p w14:paraId="6260A369" w14:textId="77777777" w:rsidR="00F4375D" w:rsidRDefault="00F4375D" w:rsidP="00F4375D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</w:p>
        </w:tc>
        <w:tc>
          <w:tcPr>
            <w:tcW w:w="7298" w:type="dxa"/>
          </w:tcPr>
          <w:p w14:paraId="3069E1E4" w14:textId="77777777" w:rsidR="00F4375D" w:rsidRPr="009B421D" w:rsidRDefault="00F4375D" w:rsidP="005331A2">
            <w:pPr>
              <w:ind w:left="124" w:right="222"/>
              <w:jc w:val="both"/>
              <w:rPr>
                <w:rFonts w:eastAsia="Calibri"/>
                <w:sz w:val="24"/>
                <w:szCs w:val="24"/>
              </w:rPr>
            </w:pPr>
            <w:r w:rsidRPr="009B421D">
              <w:rPr>
                <w:rFonts w:eastAsia="Calibri"/>
                <w:sz w:val="24"/>
                <w:szCs w:val="24"/>
              </w:rPr>
              <w:t xml:space="preserve">Факторы производственной среды, прогноз влияния на здоровье </w:t>
            </w:r>
            <w:r w:rsidRPr="009B421D">
              <w:rPr>
                <w:rFonts w:eastAsia="Calibri"/>
                <w:sz w:val="24"/>
                <w:szCs w:val="24"/>
              </w:rPr>
              <w:lastRenderedPageBreak/>
              <w:t>работающих; профилактические мероприятия. Гигиеническая оценка условий труда персонала аптечных учреждений</w:t>
            </w:r>
          </w:p>
        </w:tc>
        <w:tc>
          <w:tcPr>
            <w:tcW w:w="1150" w:type="dxa"/>
          </w:tcPr>
          <w:p w14:paraId="690BAD22" w14:textId="77777777" w:rsidR="00F4375D" w:rsidRPr="009B421D" w:rsidRDefault="00F4375D" w:rsidP="00F4375D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21D">
              <w:rPr>
                <w:rFonts w:eastAsia="Calibri"/>
                <w:sz w:val="24"/>
                <w:szCs w:val="24"/>
              </w:rPr>
              <w:lastRenderedPageBreak/>
              <w:t>2</w:t>
            </w:r>
          </w:p>
        </w:tc>
      </w:tr>
      <w:tr w:rsidR="00F4375D" w14:paraId="3D84A1D7" w14:textId="77777777">
        <w:trPr>
          <w:trHeight w:val="316"/>
        </w:trPr>
        <w:tc>
          <w:tcPr>
            <w:tcW w:w="706" w:type="dxa"/>
          </w:tcPr>
          <w:p w14:paraId="4C428518" w14:textId="77777777" w:rsidR="00F4375D" w:rsidRDefault="00F4375D" w:rsidP="00F4375D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4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</w:p>
        </w:tc>
        <w:tc>
          <w:tcPr>
            <w:tcW w:w="7298" w:type="dxa"/>
          </w:tcPr>
          <w:p w14:paraId="2EF8C475" w14:textId="77777777" w:rsidR="00F4375D" w:rsidRPr="009B421D" w:rsidRDefault="00F4375D" w:rsidP="005331A2">
            <w:pPr>
              <w:ind w:left="124" w:right="222"/>
              <w:jc w:val="both"/>
              <w:rPr>
                <w:rFonts w:eastAsia="Calibri"/>
                <w:sz w:val="24"/>
                <w:szCs w:val="24"/>
              </w:rPr>
            </w:pPr>
            <w:r w:rsidRPr="009B421D">
              <w:rPr>
                <w:rFonts w:eastAsia="Calibri"/>
                <w:sz w:val="24"/>
                <w:szCs w:val="24"/>
              </w:rPr>
              <w:t>Тяжесть и напряженность трудового процесса; влияние на функциональное состояние и здоровье работающих.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9B421D">
              <w:rPr>
                <w:rFonts w:eastAsia="Calibri"/>
                <w:sz w:val="24"/>
                <w:szCs w:val="24"/>
              </w:rPr>
              <w:t xml:space="preserve"> Мероприятия по профилактике утомления</w:t>
            </w:r>
          </w:p>
        </w:tc>
        <w:tc>
          <w:tcPr>
            <w:tcW w:w="1150" w:type="dxa"/>
          </w:tcPr>
          <w:p w14:paraId="18959512" w14:textId="77777777" w:rsidR="00F4375D" w:rsidRPr="009B421D" w:rsidRDefault="00F4375D" w:rsidP="00F4375D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21D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F4375D" w14:paraId="33465311" w14:textId="77777777">
        <w:trPr>
          <w:trHeight w:val="316"/>
        </w:trPr>
        <w:tc>
          <w:tcPr>
            <w:tcW w:w="706" w:type="dxa"/>
          </w:tcPr>
          <w:p w14:paraId="244187D4" w14:textId="77777777" w:rsidR="00F4375D" w:rsidRDefault="00F4375D" w:rsidP="00F4375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</w:t>
            </w:r>
          </w:p>
        </w:tc>
        <w:tc>
          <w:tcPr>
            <w:tcW w:w="7298" w:type="dxa"/>
          </w:tcPr>
          <w:p w14:paraId="010497E0" w14:textId="77777777" w:rsidR="00F4375D" w:rsidRPr="009B421D" w:rsidRDefault="00F4375D" w:rsidP="005331A2">
            <w:pPr>
              <w:ind w:left="124" w:right="222"/>
              <w:jc w:val="both"/>
              <w:rPr>
                <w:sz w:val="24"/>
                <w:szCs w:val="24"/>
              </w:rPr>
            </w:pPr>
            <w:r w:rsidRPr="009B421D">
              <w:rPr>
                <w:rFonts w:eastAsia="Calibri"/>
                <w:sz w:val="24"/>
                <w:szCs w:val="24"/>
              </w:rPr>
              <w:t>Медико-санитарное обеспечение рабочих промышленных предприятий. Организация и порядок проведения предварительных и пер</w:t>
            </w:r>
            <w:r>
              <w:rPr>
                <w:rFonts w:eastAsia="Calibri"/>
                <w:sz w:val="24"/>
                <w:szCs w:val="24"/>
              </w:rPr>
              <w:t>иодических медицинских осмотров</w:t>
            </w:r>
          </w:p>
        </w:tc>
        <w:tc>
          <w:tcPr>
            <w:tcW w:w="1150" w:type="dxa"/>
          </w:tcPr>
          <w:p w14:paraId="28432745" w14:textId="77777777" w:rsidR="00F4375D" w:rsidRPr="009B421D" w:rsidRDefault="00F4375D" w:rsidP="00F437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4375D" w14:paraId="28DE80A7" w14:textId="77777777">
        <w:trPr>
          <w:trHeight w:val="316"/>
        </w:trPr>
        <w:tc>
          <w:tcPr>
            <w:tcW w:w="706" w:type="dxa"/>
          </w:tcPr>
          <w:p w14:paraId="2BED7FB7" w14:textId="77777777" w:rsidR="00F4375D" w:rsidRDefault="00F4375D" w:rsidP="00F4375D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6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</w:p>
        </w:tc>
        <w:tc>
          <w:tcPr>
            <w:tcW w:w="7298" w:type="dxa"/>
          </w:tcPr>
          <w:p w14:paraId="51496B14" w14:textId="77777777" w:rsidR="00F4375D" w:rsidRPr="00BC12F4" w:rsidRDefault="00F4375D" w:rsidP="005331A2">
            <w:pPr>
              <w:ind w:left="124" w:right="222"/>
              <w:jc w:val="both"/>
              <w:rPr>
                <w:rFonts w:eastAsia="Calibri"/>
                <w:sz w:val="24"/>
                <w:szCs w:val="24"/>
                <w:vertAlign w:val="superscript"/>
              </w:rPr>
            </w:pPr>
            <w:r w:rsidRPr="009B421D">
              <w:rPr>
                <w:rFonts w:eastAsia="Calibri"/>
                <w:sz w:val="24"/>
                <w:szCs w:val="24"/>
              </w:rPr>
              <w:t>Гигиенические требования к планировке, оборудованию и эксплуатации аптек. Санитарно- гигиенический и противоэпидемический режим изготовления лекарств в ап</w:t>
            </w:r>
            <w:r>
              <w:rPr>
                <w:rFonts w:eastAsia="Calibri"/>
                <w:sz w:val="24"/>
                <w:szCs w:val="24"/>
              </w:rPr>
              <w:t>теках. Личная гигиена персонала</w:t>
            </w:r>
          </w:p>
        </w:tc>
        <w:tc>
          <w:tcPr>
            <w:tcW w:w="1150" w:type="dxa"/>
          </w:tcPr>
          <w:p w14:paraId="089DCD6D" w14:textId="77777777" w:rsidR="00F4375D" w:rsidRPr="009B421D" w:rsidRDefault="00F4375D" w:rsidP="00F4375D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21D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F4375D" w14:paraId="1A47E904" w14:textId="77777777">
        <w:trPr>
          <w:trHeight w:val="316"/>
        </w:trPr>
        <w:tc>
          <w:tcPr>
            <w:tcW w:w="706" w:type="dxa"/>
          </w:tcPr>
          <w:p w14:paraId="7AFA4707" w14:textId="77777777" w:rsidR="00F4375D" w:rsidRDefault="00F4375D" w:rsidP="00F4375D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</w:p>
        </w:tc>
        <w:tc>
          <w:tcPr>
            <w:tcW w:w="7298" w:type="dxa"/>
          </w:tcPr>
          <w:p w14:paraId="6E83D8DE" w14:textId="77777777" w:rsidR="00F4375D" w:rsidRPr="009B421D" w:rsidRDefault="00F4375D" w:rsidP="005331A2">
            <w:pPr>
              <w:ind w:left="124" w:right="222"/>
              <w:jc w:val="both"/>
              <w:rPr>
                <w:rFonts w:eastAsia="Calibri"/>
                <w:sz w:val="24"/>
                <w:szCs w:val="24"/>
              </w:rPr>
            </w:pPr>
            <w:r w:rsidRPr="009B421D">
              <w:rPr>
                <w:rFonts w:eastAsia="Calibri"/>
                <w:sz w:val="24"/>
                <w:szCs w:val="24"/>
              </w:rPr>
              <w:t>Гигиенические требования к планировке, оборудованию и эксплуатации аптечных организаций (аптечных складов, контрольно-аналитических лабораторий).</w:t>
            </w:r>
            <w:r>
              <w:rPr>
                <w:rFonts w:eastAsia="Calibri"/>
                <w:sz w:val="24"/>
                <w:szCs w:val="24"/>
              </w:rPr>
              <w:t xml:space="preserve"> Личная гигиена персонала</w:t>
            </w:r>
          </w:p>
        </w:tc>
        <w:tc>
          <w:tcPr>
            <w:tcW w:w="1150" w:type="dxa"/>
          </w:tcPr>
          <w:p w14:paraId="5323AA45" w14:textId="77777777" w:rsidR="00F4375D" w:rsidRPr="009B421D" w:rsidRDefault="00F4375D" w:rsidP="00F4375D">
            <w:pPr>
              <w:jc w:val="center"/>
              <w:rPr>
                <w:rFonts w:eastAsia="Calibri"/>
                <w:sz w:val="24"/>
                <w:szCs w:val="24"/>
              </w:rPr>
            </w:pPr>
            <w:r w:rsidRPr="009B421D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0C3916" w14:paraId="7138DF5D" w14:textId="77777777">
        <w:trPr>
          <w:trHeight w:val="323"/>
        </w:trPr>
        <w:tc>
          <w:tcPr>
            <w:tcW w:w="8004" w:type="dxa"/>
            <w:gridSpan w:val="2"/>
          </w:tcPr>
          <w:p w14:paraId="53C31106" w14:textId="77777777" w:rsidR="000C3916" w:rsidRDefault="00F4375D" w:rsidP="00F4375D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                                                                                                 </w:t>
            </w:r>
            <w:r w:rsidR="004E1232">
              <w:rPr>
                <w:spacing w:val="-2"/>
                <w:sz w:val="24"/>
              </w:rPr>
              <w:t>Итого</w:t>
            </w:r>
          </w:p>
        </w:tc>
        <w:tc>
          <w:tcPr>
            <w:tcW w:w="1150" w:type="dxa"/>
          </w:tcPr>
          <w:p w14:paraId="7D70F376" w14:textId="77777777" w:rsidR="000C3916" w:rsidRDefault="00E514BF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14:paraId="2DDDE966" w14:textId="77777777" w:rsidR="000C3916" w:rsidRDefault="000C3916">
      <w:pPr>
        <w:pStyle w:val="afb"/>
        <w:jc w:val="center"/>
        <w:rPr>
          <w:spacing w:val="-4"/>
        </w:rPr>
      </w:pPr>
    </w:p>
    <w:p w14:paraId="354FB636" w14:textId="77777777" w:rsidR="000C3916" w:rsidRDefault="004E1232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Рассмотрено на заседании кафедры </w:t>
      </w:r>
      <w:r w:rsidR="003E23FC">
        <w:rPr>
          <w:sz w:val="26"/>
          <w:szCs w:val="26"/>
        </w:rPr>
        <w:t xml:space="preserve">общей гигиены и экологии ИОЗ им. </w:t>
      </w:r>
      <w:proofErr w:type="spellStart"/>
      <w:r w:rsidR="003E23FC">
        <w:rPr>
          <w:sz w:val="26"/>
          <w:szCs w:val="26"/>
        </w:rPr>
        <w:t>Н.П.Григоренко</w:t>
      </w:r>
      <w:proofErr w:type="spellEnd"/>
      <w:r>
        <w:rPr>
          <w:sz w:val="26"/>
          <w:szCs w:val="26"/>
        </w:rPr>
        <w:t xml:space="preserve">, протокол от </w:t>
      </w:r>
      <w:proofErr w:type="gramStart"/>
      <w:r w:rsidR="001A38A3">
        <w:rPr>
          <w:sz w:val="26"/>
          <w:szCs w:val="26"/>
        </w:rPr>
        <w:t xml:space="preserve">« </w:t>
      </w:r>
      <w:r w:rsidR="003E23FC" w:rsidRPr="001A38A3">
        <w:rPr>
          <w:sz w:val="26"/>
          <w:szCs w:val="26"/>
        </w:rPr>
        <w:t>29</w:t>
      </w:r>
      <w:proofErr w:type="gramEnd"/>
      <w:r w:rsidRPr="001A38A3">
        <w:rPr>
          <w:sz w:val="26"/>
          <w:szCs w:val="26"/>
        </w:rPr>
        <w:t xml:space="preserve"> » </w:t>
      </w:r>
      <w:r w:rsidR="001A38A3" w:rsidRPr="001A38A3">
        <w:rPr>
          <w:sz w:val="26"/>
          <w:szCs w:val="26"/>
        </w:rPr>
        <w:t xml:space="preserve">  </w:t>
      </w:r>
      <w:r w:rsidR="003E23FC" w:rsidRPr="001A38A3">
        <w:rPr>
          <w:sz w:val="26"/>
          <w:szCs w:val="26"/>
        </w:rPr>
        <w:t>мая</w:t>
      </w:r>
      <w:r w:rsidR="001A38A3" w:rsidRPr="001A38A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1A38A3">
        <w:rPr>
          <w:sz w:val="26"/>
          <w:szCs w:val="26"/>
        </w:rPr>
        <w:t xml:space="preserve"> </w:t>
      </w:r>
      <w:r>
        <w:rPr>
          <w:sz w:val="26"/>
          <w:szCs w:val="26"/>
        </w:rPr>
        <w:t>202</w:t>
      </w:r>
      <w:r w:rsidR="003E23FC">
        <w:rPr>
          <w:sz w:val="26"/>
          <w:szCs w:val="26"/>
        </w:rPr>
        <w:t>6</w:t>
      </w:r>
      <w:r>
        <w:rPr>
          <w:sz w:val="26"/>
          <w:szCs w:val="26"/>
        </w:rPr>
        <w:t xml:space="preserve"> г.  № </w:t>
      </w:r>
      <w:r w:rsidR="00BF6C23">
        <w:rPr>
          <w:sz w:val="26"/>
          <w:szCs w:val="26"/>
        </w:rPr>
        <w:t>10</w:t>
      </w:r>
      <w:r>
        <w:rPr>
          <w:sz w:val="26"/>
          <w:szCs w:val="26"/>
        </w:rPr>
        <w:t>.</w:t>
      </w:r>
    </w:p>
    <w:p w14:paraId="4E0E0C62" w14:textId="77777777" w:rsidR="000C3916" w:rsidRDefault="000C3916">
      <w:pPr>
        <w:jc w:val="both"/>
        <w:rPr>
          <w:sz w:val="26"/>
          <w:szCs w:val="26"/>
        </w:rPr>
      </w:pPr>
    </w:p>
    <w:p w14:paraId="0BFDF27B" w14:textId="77777777" w:rsidR="000C3916" w:rsidRDefault="000C3916">
      <w:pPr>
        <w:jc w:val="both"/>
        <w:rPr>
          <w:sz w:val="26"/>
          <w:szCs w:val="26"/>
        </w:rPr>
      </w:pPr>
    </w:p>
    <w:p w14:paraId="284C1B39" w14:textId="77777777" w:rsidR="000C3916" w:rsidRDefault="000C3916">
      <w:pPr>
        <w:jc w:val="both"/>
        <w:rPr>
          <w:sz w:val="26"/>
          <w:szCs w:val="26"/>
        </w:rPr>
      </w:pPr>
    </w:p>
    <w:p w14:paraId="0ABD1893" w14:textId="03D23828" w:rsidR="000C3916" w:rsidRDefault="004E1232">
      <w:pPr>
        <w:rPr>
          <w:sz w:val="24"/>
        </w:rPr>
      </w:pPr>
      <w:r>
        <w:rPr>
          <w:sz w:val="26"/>
          <w:szCs w:val="26"/>
        </w:rPr>
        <w:t xml:space="preserve">Заведующий кафедрой </w:t>
      </w:r>
      <w:r w:rsidR="007A6BEC">
        <w:rPr>
          <w:sz w:val="26"/>
          <w:szCs w:val="26"/>
        </w:rPr>
        <w:t xml:space="preserve">              </w:t>
      </w:r>
      <w:r>
        <w:rPr>
          <w:b/>
          <w:sz w:val="26"/>
          <w:szCs w:val="26"/>
        </w:rPr>
        <w:tab/>
      </w:r>
      <w:r w:rsidR="007A6BEC">
        <w:rPr>
          <w:noProof/>
          <w:kern w:val="2"/>
          <w:sz w:val="26"/>
          <w:szCs w:val="26"/>
        </w:rPr>
        <w:drawing>
          <wp:inline distT="0" distB="0" distL="0" distR="0" wp14:anchorId="6D092629" wp14:editId="38B65B23">
            <wp:extent cx="1310640" cy="7315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6BEC">
        <w:rPr>
          <w:b/>
          <w:sz w:val="26"/>
          <w:szCs w:val="26"/>
        </w:rPr>
        <w:t xml:space="preserve">                    </w:t>
      </w:r>
      <w:bookmarkStart w:id="0" w:name="_GoBack"/>
      <w:bookmarkEnd w:id="0"/>
      <w:r w:rsidR="003E23FC">
        <w:rPr>
          <w:sz w:val="26"/>
          <w:szCs w:val="26"/>
        </w:rPr>
        <w:t xml:space="preserve">Н.И. </w:t>
      </w:r>
      <w:proofErr w:type="spellStart"/>
      <w:r w:rsidR="003E23FC">
        <w:rPr>
          <w:sz w:val="26"/>
          <w:szCs w:val="26"/>
        </w:rPr>
        <w:t>Латышевская</w:t>
      </w:r>
      <w:proofErr w:type="spellEnd"/>
    </w:p>
    <w:sectPr w:rsidR="000C3916">
      <w:type w:val="continuous"/>
      <w:pgSz w:w="11910" w:h="16840"/>
      <w:pgMar w:top="1134" w:right="1276" w:bottom="1134" w:left="155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B9674D" w14:textId="77777777" w:rsidR="00C31733" w:rsidRDefault="00C31733">
      <w:r>
        <w:separator/>
      </w:r>
    </w:p>
  </w:endnote>
  <w:endnote w:type="continuationSeparator" w:id="0">
    <w:p w14:paraId="42526F93" w14:textId="77777777" w:rsidR="00C31733" w:rsidRDefault="00C31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648217" w14:textId="77777777" w:rsidR="00C31733" w:rsidRDefault="00C31733">
      <w:r>
        <w:separator/>
      </w:r>
    </w:p>
  </w:footnote>
  <w:footnote w:type="continuationSeparator" w:id="0">
    <w:p w14:paraId="4537D457" w14:textId="77777777" w:rsidR="00C31733" w:rsidRDefault="00C317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916"/>
    <w:rsid w:val="000C3916"/>
    <w:rsid w:val="001A38A3"/>
    <w:rsid w:val="0039491E"/>
    <w:rsid w:val="003E23FC"/>
    <w:rsid w:val="004E1232"/>
    <w:rsid w:val="005331A2"/>
    <w:rsid w:val="00567138"/>
    <w:rsid w:val="005B35A6"/>
    <w:rsid w:val="007A6BEC"/>
    <w:rsid w:val="00A04CEE"/>
    <w:rsid w:val="00BF6C23"/>
    <w:rsid w:val="00C31733"/>
    <w:rsid w:val="00E514BF"/>
    <w:rsid w:val="00F4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501C"/>
  <w15:docId w15:val="{D0EF1772-932E-4357-B670-3FAEEFABD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uiPriority w:val="1"/>
    <w:qFormat/>
    <w:rPr>
      <w:b/>
      <w:bCs/>
      <w:sz w:val="28"/>
      <w:szCs w:val="28"/>
    </w:rPr>
  </w:style>
  <w:style w:type="table" w:customStyle="1" w:styleId="TableNormal">
    <w:name w:val="Table Normal"/>
    <w:uiPriority w:val="2"/>
    <w:unhideWhenUsed/>
    <w:qFormat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"/>
    </w:pPr>
  </w:style>
  <w:style w:type="character" w:customStyle="1" w:styleId="fontstyle01">
    <w:name w:val="fontstyle01"/>
    <w:rsid w:val="001A38A3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paragraph" w:styleId="afc">
    <w:name w:val="Plain Text"/>
    <w:basedOn w:val="a"/>
    <w:link w:val="afd"/>
    <w:rsid w:val="00F4375D"/>
    <w:pPr>
      <w:widowControl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character" w:customStyle="1" w:styleId="afd">
    <w:name w:val="Текст Знак"/>
    <w:basedOn w:val="a0"/>
    <w:link w:val="afc"/>
    <w:rsid w:val="00F4375D"/>
    <w:rPr>
      <w:rFonts w:ascii="Courier New" w:eastAsia="Times New Roman" w:hAnsi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lech3401</dc:creator>
  <cp:lastModifiedBy>Прудаев Арсений</cp:lastModifiedBy>
  <cp:revision>4</cp:revision>
  <dcterms:created xsi:type="dcterms:W3CDTF">2026-06-23T08:30:00Z</dcterms:created>
  <dcterms:modified xsi:type="dcterms:W3CDTF">2026-08-25T20:14:00Z</dcterms:modified>
  <cp:version>1048576</cp:version>
</cp:coreProperties>
</file>